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8C" w:rsidRPr="005D038C" w:rsidRDefault="005D038C" w:rsidP="005D038C">
      <w:pPr>
        <w:spacing w:after="0" w:line="336" w:lineRule="atLeast"/>
        <w:jc w:val="center"/>
        <w:rPr>
          <w:rFonts w:ascii="Times New Roman" w:eastAsia="Times New Roman" w:hAnsi="Times New Roman" w:cs="Times New Roman"/>
          <w:color w:val="000000"/>
          <w:sz w:val="24"/>
          <w:szCs w:val="24"/>
        </w:rPr>
      </w:pPr>
      <w:r w:rsidRPr="005D038C">
        <w:rPr>
          <w:rFonts w:ascii="time news roman" w:eastAsia="Times New Roman" w:hAnsi="time news roman" w:cs="Times New Roman"/>
          <w:b/>
          <w:bCs/>
          <w:color w:val="00B050"/>
          <w:sz w:val="28"/>
          <w:szCs w:val="28"/>
        </w:rPr>
        <w:t>LỊCH CÔNG TÁC TUẦN 21</w:t>
      </w:r>
    </w:p>
    <w:p w:rsidR="005D038C" w:rsidRPr="005D038C" w:rsidRDefault="005D038C" w:rsidP="005D038C">
      <w:pPr>
        <w:spacing w:after="0" w:line="336" w:lineRule="atLeast"/>
        <w:jc w:val="center"/>
        <w:rPr>
          <w:rFonts w:ascii="Times New Roman" w:eastAsia="Times New Roman" w:hAnsi="Times New Roman" w:cs="Times New Roman"/>
          <w:color w:val="000000"/>
          <w:sz w:val="24"/>
          <w:szCs w:val="24"/>
        </w:rPr>
      </w:pPr>
      <w:r w:rsidRPr="005D038C">
        <w:rPr>
          <w:rFonts w:ascii="time news roman" w:eastAsia="Times New Roman" w:hAnsi="time news roman" w:cs="Times New Roman"/>
          <w:b/>
          <w:bCs/>
          <w:color w:val="00B050"/>
          <w:sz w:val="28"/>
          <w:szCs w:val="28"/>
        </w:rPr>
        <w:t>Từ 04.01.2015 đến 09.01.2016 (TH: tuần 19, THCS: tuần 21)</w:t>
      </w:r>
    </w:p>
    <w:p w:rsidR="005D038C" w:rsidRPr="005D038C" w:rsidRDefault="005D038C" w:rsidP="005D038C">
      <w:pPr>
        <w:spacing w:after="0" w:line="336" w:lineRule="atLeast"/>
        <w:rPr>
          <w:rFonts w:ascii="Times New Roman" w:eastAsia="Times New Roman" w:hAnsi="Times New Roman" w:cs="Times New Roman"/>
          <w:color w:val="000000"/>
          <w:sz w:val="24"/>
          <w:szCs w:val="24"/>
        </w:rPr>
      </w:pPr>
      <w:r w:rsidRPr="005D038C">
        <w:rPr>
          <w:rFonts w:ascii="Tahoma" w:eastAsia="Times New Roman" w:hAnsi="Tahoma" w:cs="Tahoma"/>
          <w:b/>
          <w:bCs/>
          <w:color w:val="FF00FF"/>
          <w:sz w:val="28"/>
          <w:szCs w:val="28"/>
        </w:rPr>
        <w:t>Chào cờ đầu tuần: Sinh hoạt</w:t>
      </w:r>
    </w:p>
    <w:p w:rsidR="005D038C" w:rsidRPr="005D038C" w:rsidRDefault="005D038C" w:rsidP="005D038C">
      <w:pPr>
        <w:numPr>
          <w:ilvl w:val="0"/>
          <w:numId w:val="1"/>
        </w:numPr>
        <w:spacing w:before="100" w:beforeAutospacing="1" w:after="100" w:afterAutospacing="1" w:line="336" w:lineRule="atLeast"/>
        <w:ind w:left="0"/>
        <w:rPr>
          <w:rFonts w:ascii="Times New Roman" w:eastAsia="Times New Roman" w:hAnsi="Times New Roman" w:cs="Times New Roman"/>
          <w:color w:val="000000"/>
          <w:sz w:val="24"/>
          <w:szCs w:val="24"/>
        </w:rPr>
      </w:pPr>
      <w:r w:rsidRPr="005D038C">
        <w:rPr>
          <w:rFonts w:ascii="Tahoma" w:eastAsia="Times New Roman" w:hAnsi="Tahoma" w:cs="Tahoma"/>
          <w:b/>
          <w:bCs/>
          <w:color w:val="FF00FF"/>
          <w:sz w:val="28"/>
          <w:szCs w:val="28"/>
        </w:rPr>
        <w:t>Chủ điểm : “Văn hóa xếp hàng”</w:t>
      </w:r>
    </w:p>
    <w:p w:rsidR="005D038C" w:rsidRPr="005D038C" w:rsidRDefault="005D038C" w:rsidP="005D038C">
      <w:pPr>
        <w:numPr>
          <w:ilvl w:val="0"/>
          <w:numId w:val="1"/>
        </w:numPr>
        <w:spacing w:before="100" w:beforeAutospacing="1" w:after="100" w:afterAutospacing="1" w:line="336" w:lineRule="atLeast"/>
        <w:ind w:left="0"/>
        <w:rPr>
          <w:rFonts w:ascii="Times New Roman" w:eastAsia="Times New Roman" w:hAnsi="Times New Roman" w:cs="Times New Roman"/>
          <w:color w:val="000000"/>
          <w:sz w:val="24"/>
          <w:szCs w:val="24"/>
        </w:rPr>
      </w:pPr>
      <w:r w:rsidRPr="005D038C">
        <w:rPr>
          <w:rFonts w:ascii="Tahoma" w:eastAsia="Times New Roman" w:hAnsi="Tahoma" w:cs="Tahoma"/>
          <w:b/>
          <w:bCs/>
          <w:color w:val="FF00FF"/>
          <w:sz w:val="28"/>
          <w:szCs w:val="28"/>
        </w:rPr>
        <w:t>Sơ kết thi đua tuần 18</w:t>
      </w:r>
    </w:p>
    <w:p w:rsidR="00CA6C38" w:rsidRPr="005D038C" w:rsidRDefault="005D038C" w:rsidP="005D038C">
      <w:pPr>
        <w:numPr>
          <w:ilvl w:val="0"/>
          <w:numId w:val="1"/>
        </w:numPr>
        <w:spacing w:before="100" w:beforeAutospacing="1" w:after="100" w:afterAutospacing="1" w:line="336" w:lineRule="atLeast"/>
        <w:ind w:left="0"/>
        <w:rPr>
          <w:rFonts w:ascii="Times New Roman" w:eastAsia="Times New Roman" w:hAnsi="Times New Roman" w:cs="Times New Roman"/>
          <w:color w:val="000000"/>
          <w:sz w:val="24"/>
          <w:szCs w:val="24"/>
        </w:rPr>
      </w:pPr>
      <w:r w:rsidRPr="005D038C">
        <w:rPr>
          <w:rFonts w:ascii="Tahoma" w:eastAsia="Times New Roman" w:hAnsi="Tahoma" w:cs="Tahoma"/>
          <w:b/>
          <w:bCs/>
          <w:color w:val="FF00FF"/>
          <w:sz w:val="28"/>
          <w:szCs w:val="28"/>
        </w:rPr>
        <w:t>Trực tuần 19 giáo viên khối 4</w:t>
      </w:r>
    </w:p>
    <w:tbl>
      <w:tblPr>
        <w:tblW w:w="10603" w:type="dxa"/>
        <w:jc w:val="center"/>
        <w:tblCellMar>
          <w:left w:w="0" w:type="dxa"/>
          <w:right w:w="0" w:type="dxa"/>
        </w:tblCellMar>
        <w:tblLook w:val="04A0"/>
      </w:tblPr>
      <w:tblGrid>
        <w:gridCol w:w="1300"/>
        <w:gridCol w:w="4591"/>
        <w:gridCol w:w="4712"/>
      </w:tblGrid>
      <w:tr w:rsidR="00CA6C38" w:rsidRPr="00CA6C38" w:rsidTr="00CA6C38">
        <w:trPr>
          <w:trHeight w:val="245"/>
          <w:jc w:val="center"/>
        </w:trPr>
        <w:tc>
          <w:tcPr>
            <w:tcW w:w="13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NGÀY</w:t>
            </w:r>
          </w:p>
        </w:tc>
        <w:tc>
          <w:tcPr>
            <w:tcW w:w="4591"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SÁNG</w:t>
            </w:r>
          </w:p>
        </w:tc>
        <w:tc>
          <w:tcPr>
            <w:tcW w:w="471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CHIỀU</w:t>
            </w:r>
          </w:p>
        </w:tc>
      </w:tr>
      <w:tr w:rsidR="00CA6C38" w:rsidRPr="00CA6C38" w:rsidTr="00CA6C38">
        <w:trPr>
          <w:trHeight w:val="1207"/>
          <w:jc w:val="center"/>
        </w:trPr>
        <w:tc>
          <w:tcPr>
            <w:tcW w:w="13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THỨ HAI</w:t>
            </w:r>
          </w:p>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04/01</w:t>
            </w:r>
          </w:p>
        </w:tc>
        <w:tc>
          <w:tcPr>
            <w:tcW w:w="459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5D038C" w:rsidRDefault="005D038C" w:rsidP="00CA6C38">
            <w:pPr>
              <w:spacing w:after="0"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Sinh hoạt đầu tuần: Chủ điểm “Văn hóa xếp hàng”.</w:t>
            </w:r>
          </w:p>
          <w:p w:rsidR="005D038C" w:rsidRPr="005D038C" w:rsidRDefault="005D038C" w:rsidP="00CA6C38">
            <w:pPr>
              <w:spacing w:after="0"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- 6g30: Giao ban BGH</w:t>
            </w:r>
          </w:p>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sz w:val="24"/>
                <w:szCs w:val="24"/>
              </w:rPr>
              <w:t>- Trường tiểu học thực hiện chương trình tuần 19 – HK2.</w:t>
            </w:r>
          </w:p>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sz w:val="24"/>
                <w:szCs w:val="24"/>
              </w:rPr>
              <w:t>- Các trường MN, TH, THCS (CL) và đơn vị trực thuộc nộp báo cáo PMIS về Phòng Giáo dục bằng văn bản </w:t>
            </w:r>
            <w:r w:rsidRPr="00CA6C38">
              <w:rPr>
                <w:rFonts w:ascii="Times New Roman" w:eastAsia="Times New Roman" w:hAnsi="Times New Roman" w:cs="Times New Roman"/>
                <w:i/>
                <w:iCs/>
                <w:sz w:val="24"/>
                <w:szCs w:val="24"/>
              </w:rPr>
              <w:t>(in 2 bộ A4 đóng cuốn: bìa ghi “HỒ SƠ QUẢN LÝ PMIS”, danh sách cán bộ phụ trách PMIS và 06 phụ lục; Bà Nguyễn Thị Ly Ly nhận)</w:t>
            </w:r>
            <w:r w:rsidRPr="00CA6C38">
              <w:rPr>
                <w:rFonts w:ascii="Times New Roman" w:eastAsia="Times New Roman" w:hAnsi="Times New Roman" w:cs="Times New Roman"/>
                <w:sz w:val="24"/>
                <w:szCs w:val="24"/>
              </w:rPr>
              <w:t> và gửi File qua Email phonggiaoducquan3@yahoo.com </w:t>
            </w:r>
            <w:r w:rsidRPr="00CA6C38">
              <w:rPr>
                <w:rFonts w:ascii="Times New Roman" w:eastAsia="Times New Roman" w:hAnsi="Times New Roman" w:cs="Times New Roman"/>
                <w:i/>
                <w:iCs/>
                <w:sz w:val="24"/>
                <w:szCs w:val="24"/>
              </w:rPr>
              <w:t>(gồm có: Tập tin .xml + Thư mục hình ảnh + Tập tin chứa danh sách cán bộ phụ trách PMIS)</w:t>
            </w:r>
          </w:p>
        </w:tc>
        <w:tc>
          <w:tcPr>
            <w:tcW w:w="4712"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 </w:t>
            </w:r>
            <w:r w:rsidRPr="00CA6C38">
              <w:rPr>
                <w:rFonts w:ascii="Times New Roman" w:eastAsia="Times New Roman" w:hAnsi="Times New Roman" w:cs="Times New Roman"/>
                <w:sz w:val="24"/>
                <w:szCs w:val="24"/>
              </w:rPr>
              <w:t>Các trường MN, TH, THCS (CL, NCL) và đơn vị trực thuộc báo cáo công tác HSSV HKI năm học 2015-2016 về PGD bằng văn bản và File gửi qua email phonggiaoducquan3@yahoo.com (A.Huy nhận).</w:t>
            </w:r>
            <w:r w:rsidRPr="00CA6C38">
              <w:rPr>
                <w:rFonts w:ascii="Times New Roman" w:eastAsia="Times New Roman" w:hAnsi="Times New Roman" w:cs="Times New Roman"/>
                <w:i/>
                <w:iCs/>
                <w:sz w:val="24"/>
                <w:szCs w:val="24"/>
              </w:rPr>
              <w:t>Ghi chú: ngoài 3 mẫu đính kèm; các đơn vị nộp báo cáo về Sơ kết công tác HSSV và báo cáo ATGT học kỳ 1 (kèm </w:t>
            </w:r>
            <w:r w:rsidRPr="00CA6C38">
              <w:rPr>
                <w:rFonts w:ascii="Times New Roman" w:eastAsia="Times New Roman" w:hAnsi="Times New Roman" w:cs="Times New Roman"/>
                <w:b/>
                <w:bCs/>
                <w:i/>
                <w:iCs/>
                <w:sz w:val="24"/>
                <w:szCs w:val="24"/>
              </w:rPr>
              <w:t>File hình ảnh</w:t>
            </w:r>
            <w:r w:rsidRPr="00CA6C38">
              <w:rPr>
                <w:rFonts w:ascii="Times New Roman" w:eastAsia="Times New Roman" w:hAnsi="Times New Roman" w:cs="Times New Roman"/>
                <w:i/>
                <w:iCs/>
                <w:sz w:val="24"/>
                <w:szCs w:val="24"/>
              </w:rPr>
              <w:t> hoạt động để đối chiếu số liệu báo cáo không in hình ảnh)</w:t>
            </w:r>
          </w:p>
          <w:p w:rsidR="00CA6C38" w:rsidRDefault="00CA6C38" w:rsidP="00CA6C38">
            <w:pPr>
              <w:spacing w:after="0" w:line="240" w:lineRule="auto"/>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sz w:val="24"/>
                <w:szCs w:val="24"/>
              </w:rPr>
              <w:t>- Trường MN, TH, THCS (CL, NCL), NTGĐ, CB Tương Lai và TT KTTHHN thực hiện báo cáo thống kê SMAS giữa năm tại http://thongke.smas.edu.vn, </w:t>
            </w:r>
            <w:r w:rsidRPr="00CA6C38">
              <w:rPr>
                <w:rFonts w:ascii="Times New Roman" w:eastAsia="Times New Roman" w:hAnsi="Times New Roman" w:cs="Times New Roman"/>
                <w:b/>
                <w:bCs/>
                <w:sz w:val="24"/>
                <w:szCs w:val="24"/>
              </w:rPr>
              <w:t>hạn chót 15/01/2016</w:t>
            </w:r>
            <w:r w:rsidRPr="00CA6C38">
              <w:rPr>
                <w:rFonts w:ascii="Times New Roman" w:eastAsia="Times New Roman" w:hAnsi="Times New Roman" w:cs="Times New Roman"/>
                <w:sz w:val="24"/>
                <w:szCs w:val="24"/>
              </w:rPr>
              <w:t> gửi số liệu lên cấp trên và in báo cáo nộp về PGD (A.Huy nhận). </w:t>
            </w:r>
            <w:r w:rsidRPr="00CA6C38">
              <w:rPr>
                <w:rFonts w:ascii="Times New Roman" w:eastAsia="Times New Roman" w:hAnsi="Times New Roman" w:cs="Times New Roman"/>
                <w:i/>
                <w:iCs/>
                <w:sz w:val="24"/>
                <w:szCs w:val="24"/>
              </w:rPr>
              <w:t>Ghi chú: Riêng trường CB Tương Lai và TT KTTHHN báo cáo theo mẫu cũ.</w:t>
            </w:r>
          </w:p>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6C38">
              <w:rPr>
                <w:rFonts w:ascii="Times New Roman" w:eastAsia="Times New Roman" w:hAnsi="Times New Roman" w:cs="Times New Roman"/>
                <w:sz w:val="24"/>
                <w:szCs w:val="24"/>
              </w:rPr>
              <w:t>CBML bộ môn thực hiện báo cáo sơ kết như mẫu cũ và gửi mail cho Chuyên viên SGD phụ trách bộ môn và PGD (c.Linh)</w:t>
            </w:r>
          </w:p>
        </w:tc>
      </w:tr>
      <w:tr w:rsidR="00CA6C38" w:rsidRPr="00CA6C38" w:rsidTr="00CA6C38">
        <w:trPr>
          <w:trHeight w:val="1020"/>
          <w:jc w:val="center"/>
        </w:trPr>
        <w:tc>
          <w:tcPr>
            <w:tcW w:w="13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THỨ BA</w:t>
            </w:r>
          </w:p>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05/01</w:t>
            </w:r>
          </w:p>
        </w:tc>
        <w:tc>
          <w:tcPr>
            <w:tcW w:w="459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p>
        </w:tc>
        <w:tc>
          <w:tcPr>
            <w:tcW w:w="4712"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p>
        </w:tc>
      </w:tr>
      <w:tr w:rsidR="00CA6C38" w:rsidRPr="00CA6C38" w:rsidTr="00CA6C38">
        <w:trPr>
          <w:trHeight w:val="876"/>
          <w:jc w:val="center"/>
        </w:trPr>
        <w:tc>
          <w:tcPr>
            <w:tcW w:w="13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THỨ TƯ</w:t>
            </w:r>
          </w:p>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06/01</w:t>
            </w:r>
          </w:p>
        </w:tc>
        <w:tc>
          <w:tcPr>
            <w:tcW w:w="459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b/>
                <w:bCs/>
                <w:sz w:val="24"/>
                <w:szCs w:val="24"/>
              </w:rPr>
            </w:pPr>
          </w:p>
          <w:p w:rsidR="00CA6C38" w:rsidRDefault="00CA6C38" w:rsidP="00CA6C38">
            <w:pPr>
              <w:spacing w:after="0" w:line="240" w:lineRule="auto"/>
              <w:textAlignment w:val="baseline"/>
              <w:rPr>
                <w:rFonts w:ascii="Times New Roman" w:eastAsia="Times New Roman" w:hAnsi="Times New Roman" w:cs="Times New Roman"/>
                <w:sz w:val="24"/>
                <w:szCs w:val="24"/>
              </w:rPr>
            </w:pPr>
          </w:p>
          <w:p w:rsidR="00CA6C38" w:rsidRDefault="00CA6C38" w:rsidP="00CA6C38">
            <w:pPr>
              <w:spacing w:after="0" w:line="240" w:lineRule="auto"/>
              <w:textAlignment w:val="baseline"/>
              <w:rPr>
                <w:rFonts w:ascii="Times New Roman" w:eastAsia="Times New Roman" w:hAnsi="Times New Roman" w:cs="Times New Roman"/>
                <w:sz w:val="24"/>
                <w:szCs w:val="24"/>
              </w:rPr>
            </w:pPr>
          </w:p>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p>
        </w:tc>
        <w:tc>
          <w:tcPr>
            <w:tcW w:w="4712"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- 14g00</w:t>
            </w:r>
            <w:r w:rsidRPr="00CA6C38">
              <w:rPr>
                <w:rFonts w:ascii="Times New Roman" w:eastAsia="Times New Roman" w:hAnsi="Times New Roman" w:cs="Times New Roman"/>
                <w:sz w:val="24"/>
                <w:szCs w:val="24"/>
              </w:rPr>
              <w:t>: Mời Phó HT + Khối trưởng khối 1, 2, 3 trường tiểu học dự chuyên đề “Sử dụng giấy phế thải trong dạy học Thủ công lớp 1, 2, 3” tại trường Tiểu học Phan Đình Phùng (mang theo dụng cụ thực hành cắt, dán thủ công, chì màu và giấy báo-tạp chí cũ)</w:t>
            </w:r>
          </w:p>
        </w:tc>
      </w:tr>
      <w:tr w:rsidR="00CA6C38" w:rsidRPr="00CA6C38" w:rsidTr="00CA6C38">
        <w:trPr>
          <w:trHeight w:val="170"/>
          <w:jc w:val="center"/>
        </w:trPr>
        <w:tc>
          <w:tcPr>
            <w:tcW w:w="13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THỨ NĂM</w:t>
            </w:r>
          </w:p>
          <w:p w:rsidR="00CA6C38" w:rsidRPr="00CA6C38" w:rsidRDefault="00CA6C38" w:rsidP="00CA6C38">
            <w:pPr>
              <w:spacing w:after="0" w:line="170" w:lineRule="atLeast"/>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07/01</w:t>
            </w:r>
          </w:p>
        </w:tc>
        <w:tc>
          <w:tcPr>
            <w:tcW w:w="459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Pr="00CA6C38" w:rsidRDefault="00CA6C38" w:rsidP="00CA6C38">
            <w:pPr>
              <w:spacing w:after="0" w:line="240" w:lineRule="auto"/>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- 8g00 đến 11g00: </w:t>
            </w:r>
            <w:r w:rsidRPr="00CA6C38">
              <w:rPr>
                <w:rFonts w:ascii="Times New Roman" w:eastAsia="Times New Roman" w:hAnsi="Times New Roman" w:cs="Times New Roman"/>
                <w:sz w:val="24"/>
                <w:szCs w:val="24"/>
              </w:rPr>
              <w:t xml:space="preserve">Mời các trường MN, TH, THCS đến PGD (gặp cô Phương Lan) nhận Phiếu báo danh học sinh và nộp lệ phí tham </w:t>
            </w:r>
            <w:r w:rsidRPr="00CA6C38">
              <w:rPr>
                <w:rFonts w:ascii="Times New Roman" w:eastAsia="Times New Roman" w:hAnsi="Times New Roman" w:cs="Times New Roman"/>
                <w:sz w:val="24"/>
                <w:szCs w:val="24"/>
              </w:rPr>
              <w:lastRenderedPageBreak/>
              <w:t>gia Hội thi Nét vẽ xanh Quận 3 năm 2016.</w:t>
            </w: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Pr="00CA6C38" w:rsidRDefault="00CA6C38" w:rsidP="00CA6C38">
            <w:pPr>
              <w:spacing w:after="0" w:line="170" w:lineRule="atLeast"/>
              <w:textAlignment w:val="baseline"/>
              <w:rPr>
                <w:rFonts w:ascii="Times New Roman" w:eastAsia="Times New Roman" w:hAnsi="Times New Roman" w:cs="Times New Roman"/>
                <w:sz w:val="24"/>
                <w:szCs w:val="24"/>
              </w:rPr>
            </w:pPr>
          </w:p>
        </w:tc>
        <w:tc>
          <w:tcPr>
            <w:tcW w:w="4712"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Pr="00CA6C38" w:rsidRDefault="00CA6C38" w:rsidP="00CA6C38">
            <w:pPr>
              <w:spacing w:after="0" w:line="170" w:lineRule="atLeast"/>
              <w:textAlignment w:val="baseline"/>
              <w:rPr>
                <w:rFonts w:ascii="Times New Roman" w:eastAsia="Times New Roman" w:hAnsi="Times New Roman" w:cs="Times New Roman"/>
                <w:sz w:val="24"/>
                <w:szCs w:val="24"/>
              </w:rPr>
            </w:pPr>
          </w:p>
        </w:tc>
      </w:tr>
      <w:tr w:rsidR="00CA6C38" w:rsidRPr="00CA6C38" w:rsidTr="00CA6C38">
        <w:trPr>
          <w:trHeight w:val="170"/>
          <w:jc w:val="center"/>
        </w:trPr>
        <w:tc>
          <w:tcPr>
            <w:tcW w:w="13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CA6C38" w:rsidRPr="00CA6C38" w:rsidRDefault="00CA6C38" w:rsidP="00CA6C38">
            <w:pPr>
              <w:spacing w:after="0" w:line="240" w:lineRule="auto"/>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lastRenderedPageBreak/>
              <w:t>THỨ SÁU</w:t>
            </w:r>
          </w:p>
          <w:p w:rsidR="00CA6C38" w:rsidRPr="00CA6C38" w:rsidRDefault="00CA6C38" w:rsidP="00CA6C38">
            <w:pPr>
              <w:spacing w:after="0" w:line="170" w:lineRule="atLeast"/>
              <w:jc w:val="center"/>
              <w:textAlignment w:val="baseline"/>
              <w:rPr>
                <w:rFonts w:ascii="Times New Roman" w:eastAsia="Times New Roman" w:hAnsi="Times New Roman" w:cs="Times New Roman"/>
                <w:sz w:val="24"/>
                <w:szCs w:val="24"/>
              </w:rPr>
            </w:pPr>
            <w:r w:rsidRPr="00CA6C38">
              <w:rPr>
                <w:rFonts w:ascii="Times New Roman" w:eastAsia="Times New Roman" w:hAnsi="Times New Roman" w:cs="Times New Roman"/>
                <w:b/>
                <w:bCs/>
                <w:sz w:val="24"/>
                <w:szCs w:val="24"/>
              </w:rPr>
              <w:t>08/01</w:t>
            </w:r>
          </w:p>
        </w:tc>
        <w:tc>
          <w:tcPr>
            <w:tcW w:w="4591"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Default="00CA6C38" w:rsidP="00CA6C38">
            <w:pPr>
              <w:spacing w:after="0" w:line="170" w:lineRule="atLeast"/>
              <w:textAlignment w:val="baseline"/>
              <w:rPr>
                <w:rFonts w:ascii="Times New Roman" w:eastAsia="Times New Roman" w:hAnsi="Times New Roman" w:cs="Times New Roman"/>
                <w:sz w:val="24"/>
                <w:szCs w:val="24"/>
              </w:rPr>
            </w:pPr>
          </w:p>
          <w:p w:rsidR="00CA6C38" w:rsidRPr="00CA6C38" w:rsidRDefault="00CA6C38" w:rsidP="00CA6C38">
            <w:pPr>
              <w:spacing w:after="0" w:line="170" w:lineRule="atLeast"/>
              <w:textAlignment w:val="baseline"/>
              <w:rPr>
                <w:rFonts w:ascii="Times New Roman" w:eastAsia="Times New Roman" w:hAnsi="Times New Roman" w:cs="Times New Roman"/>
                <w:sz w:val="24"/>
                <w:szCs w:val="24"/>
              </w:rPr>
            </w:pPr>
          </w:p>
        </w:tc>
        <w:tc>
          <w:tcPr>
            <w:tcW w:w="4712"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CA6C38" w:rsidRPr="00CA6C38" w:rsidRDefault="00CA6C38" w:rsidP="00CA6C38">
            <w:pPr>
              <w:spacing w:after="0" w:line="170" w:lineRule="atLeast"/>
              <w:textAlignment w:val="baseline"/>
              <w:rPr>
                <w:rFonts w:ascii="Times New Roman" w:eastAsia="Times New Roman" w:hAnsi="Times New Roman" w:cs="Times New Roman"/>
                <w:sz w:val="24"/>
                <w:szCs w:val="24"/>
              </w:rPr>
            </w:pPr>
          </w:p>
        </w:tc>
      </w:tr>
    </w:tbl>
    <w:p w:rsidR="005E1BB4" w:rsidRDefault="005E1BB4"/>
    <w:sectPr w:rsidR="005E1BB4" w:rsidSect="005D038C">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 news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30F73"/>
    <w:multiLevelType w:val="multilevel"/>
    <w:tmpl w:val="E6E0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A6C38"/>
    <w:rsid w:val="003B3711"/>
    <w:rsid w:val="005B0E58"/>
    <w:rsid w:val="005D038C"/>
    <w:rsid w:val="005E1BB4"/>
    <w:rsid w:val="00826853"/>
    <w:rsid w:val="00CA6C38"/>
    <w:rsid w:val="00D60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B4"/>
  </w:style>
  <w:style w:type="paragraph" w:styleId="Heading1">
    <w:name w:val="heading 1"/>
    <w:basedOn w:val="Normal"/>
    <w:link w:val="Heading1Char"/>
    <w:uiPriority w:val="9"/>
    <w:qFormat/>
    <w:rsid w:val="00CA6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3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A6C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6C38"/>
    <w:rPr>
      <w:b/>
      <w:bCs/>
    </w:rPr>
  </w:style>
  <w:style w:type="character" w:customStyle="1" w:styleId="apple-converted-space">
    <w:name w:val="apple-converted-space"/>
    <w:basedOn w:val="DefaultParagraphFont"/>
    <w:rsid w:val="00CA6C38"/>
  </w:style>
  <w:style w:type="character" w:styleId="Emphasis">
    <w:name w:val="Emphasis"/>
    <w:basedOn w:val="DefaultParagraphFont"/>
    <w:uiPriority w:val="20"/>
    <w:qFormat/>
    <w:rsid w:val="00CA6C38"/>
    <w:rPr>
      <w:i/>
      <w:iCs/>
    </w:rPr>
  </w:style>
</w:styles>
</file>

<file path=word/webSettings.xml><?xml version="1.0" encoding="utf-8"?>
<w:webSettings xmlns:r="http://schemas.openxmlformats.org/officeDocument/2006/relationships" xmlns:w="http://schemas.openxmlformats.org/wordprocessingml/2006/main">
  <w:divs>
    <w:div w:id="148903965">
      <w:bodyDiv w:val="1"/>
      <w:marLeft w:val="0"/>
      <w:marRight w:val="0"/>
      <w:marTop w:val="0"/>
      <w:marBottom w:val="0"/>
      <w:divBdr>
        <w:top w:val="none" w:sz="0" w:space="0" w:color="auto"/>
        <w:left w:val="none" w:sz="0" w:space="0" w:color="auto"/>
        <w:bottom w:val="none" w:sz="0" w:space="0" w:color="auto"/>
        <w:right w:val="none" w:sz="0" w:space="0" w:color="auto"/>
      </w:divBdr>
      <w:divsChild>
        <w:div w:id="1032654760">
          <w:marLeft w:val="0"/>
          <w:marRight w:val="0"/>
          <w:marTop w:val="150"/>
          <w:marBottom w:val="0"/>
          <w:divBdr>
            <w:top w:val="none" w:sz="0" w:space="0" w:color="auto"/>
            <w:left w:val="none" w:sz="0" w:space="0" w:color="auto"/>
            <w:bottom w:val="none" w:sz="0" w:space="0" w:color="auto"/>
            <w:right w:val="none" w:sz="0" w:space="0" w:color="auto"/>
          </w:divBdr>
        </w:div>
        <w:div w:id="484275602">
          <w:marLeft w:val="75"/>
          <w:marRight w:val="0"/>
          <w:marTop w:val="0"/>
          <w:marBottom w:val="0"/>
          <w:divBdr>
            <w:top w:val="none" w:sz="0" w:space="0" w:color="auto"/>
            <w:left w:val="none" w:sz="0" w:space="0" w:color="auto"/>
            <w:bottom w:val="none" w:sz="0" w:space="0" w:color="auto"/>
            <w:right w:val="none" w:sz="0" w:space="0" w:color="auto"/>
          </w:divBdr>
        </w:div>
      </w:divsChild>
    </w:div>
    <w:div w:id="2956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cp:lastPrinted>2016-01-04T00:26:00Z</cp:lastPrinted>
  <dcterms:created xsi:type="dcterms:W3CDTF">2016-01-04T00:17:00Z</dcterms:created>
  <dcterms:modified xsi:type="dcterms:W3CDTF">2016-01-04T04:31:00Z</dcterms:modified>
</cp:coreProperties>
</file>